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4CB3" w:rsidRPr="000537D9" w:rsidRDefault="00DC4CB3" w:rsidP="00DC4CB3">
      <w:pPr>
        <w:shd w:val="clear" w:color="auto" w:fill="FFFFFF"/>
        <w:spacing w:after="225" w:line="240" w:lineRule="auto"/>
        <w:outlineLvl w:val="0"/>
        <w:rPr>
          <w:rFonts w:ascii="Verdana" w:eastAsia="Times New Roman" w:hAnsi="Verdana" w:cs="Times New Roman"/>
          <w:color w:val="FF0000"/>
          <w:kern w:val="36"/>
          <w:sz w:val="36"/>
          <w:szCs w:val="36"/>
          <w:lang w:eastAsia="ru-RU"/>
        </w:rPr>
      </w:pPr>
      <w:r w:rsidRPr="000537D9">
        <w:rPr>
          <w:rFonts w:ascii="Verdana" w:eastAsia="Times New Roman" w:hAnsi="Verdana" w:cs="Times New Roman"/>
          <w:color w:val="FF0000"/>
          <w:kern w:val="36"/>
          <w:sz w:val="36"/>
          <w:szCs w:val="36"/>
          <w:lang w:eastAsia="ru-RU"/>
        </w:rPr>
        <w:t xml:space="preserve">Лекция </w:t>
      </w:r>
      <w:r w:rsidR="00E104F2">
        <w:rPr>
          <w:rFonts w:ascii="Verdana" w:eastAsia="Times New Roman" w:hAnsi="Verdana" w:cs="Times New Roman"/>
          <w:color w:val="FF0000"/>
          <w:kern w:val="36"/>
          <w:sz w:val="36"/>
          <w:szCs w:val="36"/>
          <w:lang w:eastAsia="ru-RU"/>
        </w:rPr>
        <w:t>5</w:t>
      </w:r>
      <w:bookmarkStart w:id="0" w:name="_GoBack"/>
      <w:bookmarkEnd w:id="0"/>
    </w:p>
    <w:p w:rsidR="00A25B03" w:rsidRPr="00DC4CB3" w:rsidRDefault="00DC4CB3" w:rsidP="00DC4CB3">
      <w:pPr>
        <w:jc w:val="center"/>
        <w:rPr>
          <w:rFonts w:ascii="Times New Roman" w:hAnsi="Times New Roman" w:cs="Times New Roman"/>
          <w:color w:val="0070C0"/>
          <w:sz w:val="28"/>
          <w:szCs w:val="28"/>
        </w:rPr>
      </w:pPr>
      <w:r w:rsidRPr="00DC4CB3">
        <w:rPr>
          <w:rFonts w:ascii="Times New Roman" w:hAnsi="Times New Roman" w:cs="Times New Roman"/>
          <w:color w:val="0070C0"/>
          <w:sz w:val="28"/>
          <w:szCs w:val="28"/>
        </w:rPr>
        <w:t xml:space="preserve"> ЗАПАСЫ И РЕСУРСЫ ПОДЗЕМНЫХ ВОД</w:t>
      </w:r>
      <w:r w:rsidR="00E104F2">
        <w:rPr>
          <w:rFonts w:ascii="Times New Roman" w:hAnsi="Times New Roman" w:cs="Times New Roman"/>
          <w:color w:val="0070C0"/>
          <w:sz w:val="28"/>
          <w:szCs w:val="28"/>
        </w:rPr>
        <w:t xml:space="preserve">. </w:t>
      </w:r>
      <w:r w:rsidR="00E104F2" w:rsidRPr="00DC4CB3">
        <w:rPr>
          <w:rFonts w:ascii="Times New Roman" w:hAnsi="Times New Roman" w:cs="Times New Roman"/>
          <w:color w:val="0070C0"/>
          <w:sz w:val="28"/>
          <w:szCs w:val="28"/>
        </w:rPr>
        <w:t>КЛАССИФИКАЦИЯ Н. Н. БИНДЕМАНА</w:t>
      </w:r>
    </w:p>
    <w:p w:rsidR="00884559" w:rsidRDefault="00884559" w:rsidP="00A25B03">
      <w:pPr>
        <w:jc w:val="both"/>
        <w:rPr>
          <w:rFonts w:ascii="Times New Roman" w:hAnsi="Times New Roman" w:cs="Times New Roman"/>
          <w:sz w:val="28"/>
          <w:szCs w:val="28"/>
        </w:rPr>
      </w:pPr>
      <w:r>
        <w:rPr>
          <w:rFonts w:ascii="Times New Roman" w:hAnsi="Times New Roman" w:cs="Times New Roman"/>
          <w:sz w:val="28"/>
          <w:szCs w:val="28"/>
        </w:rPr>
        <w:tab/>
      </w:r>
      <w:r w:rsidR="00A25B03" w:rsidRPr="00A25B03">
        <w:rPr>
          <w:rFonts w:ascii="Times New Roman" w:hAnsi="Times New Roman" w:cs="Times New Roman"/>
          <w:sz w:val="28"/>
          <w:szCs w:val="28"/>
        </w:rPr>
        <w:t xml:space="preserve">При определении возможности отбора подземных вод необходимо учитывать два аспекта – </w:t>
      </w:r>
      <w:r w:rsidR="00A25B03" w:rsidRPr="00884559">
        <w:rPr>
          <w:rFonts w:ascii="Times New Roman" w:hAnsi="Times New Roman" w:cs="Times New Roman"/>
          <w:sz w:val="28"/>
          <w:szCs w:val="28"/>
          <w:highlight w:val="yellow"/>
        </w:rPr>
        <w:t>балансовый и гидродинамический</w:t>
      </w:r>
      <w:r w:rsidR="00A25B03" w:rsidRPr="00A25B03">
        <w:rPr>
          <w:rFonts w:ascii="Times New Roman" w:hAnsi="Times New Roman" w:cs="Times New Roman"/>
          <w:sz w:val="28"/>
          <w:szCs w:val="28"/>
        </w:rPr>
        <w:t>.</w:t>
      </w:r>
    </w:p>
    <w:p w:rsidR="00884559" w:rsidRDefault="00884559" w:rsidP="00A25B03">
      <w:pPr>
        <w:jc w:val="both"/>
        <w:rPr>
          <w:rFonts w:ascii="Times New Roman" w:hAnsi="Times New Roman" w:cs="Times New Roman"/>
          <w:sz w:val="28"/>
          <w:szCs w:val="28"/>
        </w:rPr>
      </w:pPr>
      <w:r>
        <w:rPr>
          <w:rFonts w:ascii="Times New Roman" w:hAnsi="Times New Roman" w:cs="Times New Roman"/>
          <w:sz w:val="28"/>
          <w:szCs w:val="28"/>
        </w:rPr>
        <w:tab/>
      </w:r>
      <w:r w:rsidR="00A25B03" w:rsidRPr="00A25B03">
        <w:rPr>
          <w:rFonts w:ascii="Times New Roman" w:hAnsi="Times New Roman" w:cs="Times New Roman"/>
          <w:sz w:val="28"/>
          <w:szCs w:val="28"/>
        </w:rPr>
        <w:t xml:space="preserve"> Первый определяет обеспеченность отбора водными ресурсами, второй – техническую возможность добычи воды рациональными водозаборными сооружениями. Перечисленные основные особенности подземных вод (</w:t>
      </w:r>
      <w:r w:rsidR="00A25B03" w:rsidRPr="00884559">
        <w:rPr>
          <w:rFonts w:ascii="Times New Roman" w:hAnsi="Times New Roman" w:cs="Times New Roman"/>
          <w:sz w:val="28"/>
          <w:szCs w:val="28"/>
        </w:rPr>
        <w:t>по</w:t>
      </w:r>
      <w:r w:rsidRPr="00884559">
        <w:rPr>
          <w:rFonts w:ascii="Times New Roman" w:hAnsi="Times New Roman" w:cs="Times New Roman"/>
          <w:sz w:val="28"/>
          <w:szCs w:val="28"/>
        </w:rPr>
        <w:t xml:space="preserve">движность и </w:t>
      </w:r>
      <w:proofErr w:type="spellStart"/>
      <w:r w:rsidRPr="00884559">
        <w:rPr>
          <w:rFonts w:ascii="Times New Roman" w:hAnsi="Times New Roman" w:cs="Times New Roman"/>
          <w:sz w:val="28"/>
          <w:szCs w:val="28"/>
        </w:rPr>
        <w:t>возобновляемость</w:t>
      </w:r>
      <w:proofErr w:type="spellEnd"/>
      <w:r w:rsidRPr="00884559">
        <w:rPr>
          <w:rFonts w:ascii="Times New Roman" w:hAnsi="Times New Roman" w:cs="Times New Roman"/>
          <w:sz w:val="28"/>
          <w:szCs w:val="28"/>
        </w:rPr>
        <w:t xml:space="preserve"> запасов) предопределяют необходимость выделения нескольких понятий, характеризующих:</w:t>
      </w:r>
    </w:p>
    <w:p w:rsidR="00884559" w:rsidRDefault="00884559" w:rsidP="00A25B03">
      <w:pPr>
        <w:jc w:val="both"/>
        <w:rPr>
          <w:rFonts w:ascii="Times New Roman" w:hAnsi="Times New Roman" w:cs="Times New Roman"/>
          <w:sz w:val="28"/>
          <w:szCs w:val="28"/>
        </w:rPr>
      </w:pPr>
      <w:r>
        <w:rPr>
          <w:rFonts w:ascii="Times New Roman" w:hAnsi="Times New Roman" w:cs="Times New Roman"/>
          <w:sz w:val="28"/>
          <w:szCs w:val="28"/>
        </w:rPr>
        <w:t>-</w:t>
      </w:r>
      <w:r w:rsidRPr="00884559">
        <w:rPr>
          <w:rFonts w:ascii="Times New Roman" w:hAnsi="Times New Roman" w:cs="Times New Roman"/>
          <w:sz w:val="28"/>
          <w:szCs w:val="28"/>
        </w:rPr>
        <w:t xml:space="preserve"> количество воды, находящейся в водоносном горизонте; </w:t>
      </w:r>
    </w:p>
    <w:p w:rsidR="00884559" w:rsidRDefault="00884559" w:rsidP="00A25B03">
      <w:pPr>
        <w:jc w:val="both"/>
        <w:rPr>
          <w:rFonts w:ascii="Times New Roman" w:hAnsi="Times New Roman" w:cs="Times New Roman"/>
          <w:sz w:val="28"/>
          <w:szCs w:val="28"/>
        </w:rPr>
      </w:pPr>
      <w:r>
        <w:rPr>
          <w:rFonts w:ascii="Times New Roman" w:hAnsi="Times New Roman" w:cs="Times New Roman"/>
          <w:sz w:val="28"/>
          <w:szCs w:val="28"/>
        </w:rPr>
        <w:t xml:space="preserve">- </w:t>
      </w:r>
      <w:r w:rsidRPr="00884559">
        <w:rPr>
          <w:rFonts w:ascii="Times New Roman" w:hAnsi="Times New Roman" w:cs="Times New Roman"/>
          <w:sz w:val="28"/>
          <w:szCs w:val="28"/>
        </w:rPr>
        <w:t>количество воды, поступающей в водоносный горизонт в естественных условиях, при проведении водохозяйственных мероприятий, а также в связи с эксплуатацией водозаборов;</w:t>
      </w:r>
    </w:p>
    <w:p w:rsidR="00884559" w:rsidRDefault="00884559" w:rsidP="00A25B03">
      <w:pPr>
        <w:jc w:val="both"/>
        <w:rPr>
          <w:rFonts w:ascii="Times New Roman" w:hAnsi="Times New Roman" w:cs="Times New Roman"/>
          <w:sz w:val="28"/>
          <w:szCs w:val="28"/>
        </w:rPr>
      </w:pPr>
      <w:r>
        <w:rPr>
          <w:rFonts w:ascii="Times New Roman" w:hAnsi="Times New Roman" w:cs="Times New Roman"/>
          <w:sz w:val="28"/>
          <w:szCs w:val="28"/>
        </w:rPr>
        <w:t>-</w:t>
      </w:r>
      <w:r w:rsidRPr="00884559">
        <w:rPr>
          <w:rFonts w:ascii="Times New Roman" w:hAnsi="Times New Roman" w:cs="Times New Roman"/>
          <w:sz w:val="28"/>
          <w:szCs w:val="28"/>
        </w:rPr>
        <w:t xml:space="preserve"> количество воды, которое может быть отобрано рациональными в технико-экономическом отношении водозаборными сооружениями. </w:t>
      </w:r>
    </w:p>
    <w:p w:rsidR="00884559" w:rsidRDefault="00884559" w:rsidP="00A25B03">
      <w:pPr>
        <w:jc w:val="both"/>
        <w:rPr>
          <w:rFonts w:ascii="Times New Roman" w:hAnsi="Times New Roman" w:cs="Times New Roman"/>
          <w:sz w:val="28"/>
          <w:szCs w:val="28"/>
        </w:rPr>
      </w:pPr>
      <w:r>
        <w:rPr>
          <w:rFonts w:ascii="Times New Roman" w:hAnsi="Times New Roman" w:cs="Times New Roman"/>
          <w:sz w:val="28"/>
          <w:szCs w:val="28"/>
        </w:rPr>
        <w:tab/>
      </w:r>
      <w:r w:rsidRPr="00884559">
        <w:rPr>
          <w:rFonts w:ascii="Times New Roman" w:hAnsi="Times New Roman" w:cs="Times New Roman"/>
          <w:sz w:val="28"/>
          <w:szCs w:val="28"/>
        </w:rPr>
        <w:t xml:space="preserve">Исходя из сущности терминов «запасы» и «ресурсы» Н.Н. </w:t>
      </w:r>
      <w:proofErr w:type="spellStart"/>
      <w:r w:rsidRPr="00884559">
        <w:rPr>
          <w:rFonts w:ascii="Times New Roman" w:hAnsi="Times New Roman" w:cs="Times New Roman"/>
          <w:sz w:val="28"/>
          <w:szCs w:val="28"/>
        </w:rPr>
        <w:t>Биндеман</w:t>
      </w:r>
      <w:proofErr w:type="spellEnd"/>
      <w:r w:rsidRPr="00884559">
        <w:rPr>
          <w:rFonts w:ascii="Times New Roman" w:hAnsi="Times New Roman" w:cs="Times New Roman"/>
          <w:sz w:val="28"/>
          <w:szCs w:val="28"/>
        </w:rPr>
        <w:t xml:space="preserve"> подразделил </w:t>
      </w:r>
      <w:r w:rsidRPr="00884559">
        <w:rPr>
          <w:rFonts w:ascii="Times New Roman" w:hAnsi="Times New Roman" w:cs="Times New Roman"/>
          <w:sz w:val="28"/>
          <w:szCs w:val="28"/>
          <w:highlight w:val="yellow"/>
        </w:rPr>
        <w:t>запасы и ресурсы</w:t>
      </w:r>
      <w:r w:rsidRPr="00884559">
        <w:rPr>
          <w:rFonts w:ascii="Times New Roman" w:hAnsi="Times New Roman" w:cs="Times New Roman"/>
          <w:sz w:val="28"/>
          <w:szCs w:val="28"/>
        </w:rPr>
        <w:t xml:space="preserve"> по их генезису на естественные запасы и ресурсы, искусственные запасы и ресурсы</w:t>
      </w:r>
      <w:r>
        <w:rPr>
          <w:rFonts w:ascii="Times New Roman" w:hAnsi="Times New Roman" w:cs="Times New Roman"/>
          <w:sz w:val="28"/>
          <w:szCs w:val="28"/>
        </w:rPr>
        <w:t>,</w:t>
      </w:r>
      <w:r w:rsidRPr="00884559">
        <w:rPr>
          <w:rFonts w:ascii="Times New Roman" w:hAnsi="Times New Roman" w:cs="Times New Roman"/>
          <w:sz w:val="28"/>
          <w:szCs w:val="28"/>
        </w:rPr>
        <w:t xml:space="preserve"> и привлекаемые ресурсы. </w:t>
      </w:r>
      <w:r>
        <w:rPr>
          <w:rFonts w:ascii="Times New Roman" w:hAnsi="Times New Roman" w:cs="Times New Roman"/>
          <w:sz w:val="28"/>
          <w:szCs w:val="28"/>
        </w:rPr>
        <w:tab/>
      </w:r>
      <w:r w:rsidRPr="00884559">
        <w:rPr>
          <w:rFonts w:ascii="Times New Roman" w:hAnsi="Times New Roman" w:cs="Times New Roman"/>
          <w:sz w:val="28"/>
          <w:szCs w:val="28"/>
          <w:highlight w:val="yellow"/>
        </w:rPr>
        <w:t>Естественные запасы</w:t>
      </w:r>
      <w:r w:rsidRPr="00884559">
        <w:rPr>
          <w:rFonts w:ascii="Times New Roman" w:hAnsi="Times New Roman" w:cs="Times New Roman"/>
          <w:sz w:val="28"/>
          <w:szCs w:val="28"/>
        </w:rPr>
        <w:t xml:space="preserve"> – это масса (объем) воды в водоносном горизонте в естественных условиях. Поскольку в напорных водоносных горизонтах давление воды выше атмосферного, то часть этих запасов содержится здесь за счет упругих свойств пласта и воды</w:t>
      </w:r>
      <w:r w:rsidRPr="00884559">
        <w:rPr>
          <w:rFonts w:ascii="Times New Roman" w:hAnsi="Times New Roman" w:cs="Times New Roman"/>
          <w:sz w:val="28"/>
          <w:szCs w:val="28"/>
          <w:highlight w:val="yellow"/>
        </w:rPr>
        <w:t>. Естественные ресурсы</w:t>
      </w:r>
      <w:r w:rsidRPr="00884559">
        <w:rPr>
          <w:rFonts w:ascii="Times New Roman" w:hAnsi="Times New Roman" w:cs="Times New Roman"/>
          <w:sz w:val="28"/>
          <w:szCs w:val="28"/>
        </w:rPr>
        <w:t xml:space="preserve"> – величина питания подземных вод в естественных условиях, которая находит свое отражение в расходе подземного потока. </w:t>
      </w:r>
      <w:r w:rsidRPr="00884559">
        <w:rPr>
          <w:rFonts w:ascii="Times New Roman" w:hAnsi="Times New Roman" w:cs="Times New Roman"/>
          <w:sz w:val="28"/>
          <w:szCs w:val="28"/>
          <w:highlight w:val="yellow"/>
        </w:rPr>
        <w:t>Естественные ресурсы</w:t>
      </w:r>
      <w:r w:rsidRPr="00884559">
        <w:rPr>
          <w:rFonts w:ascii="Times New Roman" w:hAnsi="Times New Roman" w:cs="Times New Roman"/>
          <w:sz w:val="28"/>
          <w:szCs w:val="28"/>
        </w:rPr>
        <w:t xml:space="preserve"> равны сумме всех приходных элементов баланса водоносного горизонта (боковой приток, инфильтрация атмосферных осадков, фильтрация из рек и каналов, перетекание из смежных водоносных горизонтов). </w:t>
      </w:r>
    </w:p>
    <w:p w:rsidR="00884559" w:rsidRDefault="00884559" w:rsidP="00A25B03">
      <w:pPr>
        <w:jc w:val="both"/>
        <w:rPr>
          <w:rFonts w:ascii="Times New Roman" w:hAnsi="Times New Roman" w:cs="Times New Roman"/>
          <w:sz w:val="28"/>
          <w:szCs w:val="28"/>
        </w:rPr>
      </w:pPr>
      <w:r>
        <w:rPr>
          <w:rFonts w:ascii="Times New Roman" w:hAnsi="Times New Roman" w:cs="Times New Roman"/>
          <w:sz w:val="28"/>
          <w:szCs w:val="28"/>
        </w:rPr>
        <w:tab/>
      </w:r>
      <w:r w:rsidRPr="00884559">
        <w:rPr>
          <w:rFonts w:ascii="Times New Roman" w:hAnsi="Times New Roman" w:cs="Times New Roman"/>
          <w:sz w:val="28"/>
          <w:szCs w:val="28"/>
          <w:highlight w:val="cyan"/>
        </w:rPr>
        <w:t>Искусственные запасы</w:t>
      </w:r>
      <w:r w:rsidRPr="00884559">
        <w:rPr>
          <w:rFonts w:ascii="Times New Roman" w:hAnsi="Times New Roman" w:cs="Times New Roman"/>
          <w:sz w:val="28"/>
          <w:szCs w:val="28"/>
        </w:rPr>
        <w:t xml:space="preserve"> – объем подземных вод, образующихся в пласте под влиянием искусственных факторов (орошения, подпора водохранилищами, </w:t>
      </w:r>
      <w:proofErr w:type="spellStart"/>
      <w:r w:rsidRPr="00884559">
        <w:rPr>
          <w:rFonts w:ascii="Times New Roman" w:hAnsi="Times New Roman" w:cs="Times New Roman"/>
          <w:sz w:val="28"/>
          <w:szCs w:val="28"/>
        </w:rPr>
        <w:t>заводнения</w:t>
      </w:r>
      <w:proofErr w:type="spellEnd"/>
      <w:r w:rsidRPr="00884559">
        <w:rPr>
          <w:rFonts w:ascii="Times New Roman" w:hAnsi="Times New Roman" w:cs="Times New Roman"/>
          <w:sz w:val="28"/>
          <w:szCs w:val="28"/>
        </w:rPr>
        <w:t xml:space="preserve"> пласта). </w:t>
      </w:r>
      <w:r w:rsidRPr="00884559">
        <w:rPr>
          <w:rFonts w:ascii="Times New Roman" w:hAnsi="Times New Roman" w:cs="Times New Roman"/>
          <w:sz w:val="28"/>
          <w:szCs w:val="28"/>
          <w:highlight w:val="cyan"/>
        </w:rPr>
        <w:t>Искусственные ресурсы –</w:t>
      </w:r>
      <w:r w:rsidRPr="00884559">
        <w:rPr>
          <w:rFonts w:ascii="Times New Roman" w:hAnsi="Times New Roman" w:cs="Times New Roman"/>
          <w:sz w:val="28"/>
          <w:szCs w:val="28"/>
        </w:rPr>
        <w:t xml:space="preserve"> расход воды, идущий на пополнение подземных вод за счет фильтрации на полях орошения, из водохранилищ и каналов или при </w:t>
      </w:r>
      <w:proofErr w:type="spellStart"/>
      <w:r w:rsidRPr="00884559">
        <w:rPr>
          <w:rFonts w:ascii="Times New Roman" w:hAnsi="Times New Roman" w:cs="Times New Roman"/>
          <w:sz w:val="28"/>
          <w:szCs w:val="28"/>
        </w:rPr>
        <w:t>магазинировании</w:t>
      </w:r>
      <w:proofErr w:type="spellEnd"/>
      <w:r w:rsidRPr="00884559">
        <w:rPr>
          <w:rFonts w:ascii="Times New Roman" w:hAnsi="Times New Roman" w:cs="Times New Roman"/>
          <w:sz w:val="28"/>
          <w:szCs w:val="28"/>
        </w:rPr>
        <w:t xml:space="preserve"> (усиление питания водоносного горизонта).</w:t>
      </w:r>
    </w:p>
    <w:p w:rsidR="009564D5" w:rsidRDefault="00884559" w:rsidP="00A25B03">
      <w:pPr>
        <w:jc w:val="both"/>
        <w:rPr>
          <w:rFonts w:ascii="Times New Roman" w:hAnsi="Times New Roman" w:cs="Times New Roman"/>
          <w:sz w:val="28"/>
          <w:szCs w:val="28"/>
        </w:rPr>
      </w:pPr>
      <w:r w:rsidRPr="00884559">
        <w:rPr>
          <w:rFonts w:ascii="Times New Roman" w:hAnsi="Times New Roman" w:cs="Times New Roman"/>
          <w:sz w:val="28"/>
          <w:szCs w:val="28"/>
        </w:rPr>
        <w:t xml:space="preserve"> </w:t>
      </w:r>
      <w:r w:rsidR="009564D5">
        <w:rPr>
          <w:rFonts w:ascii="Times New Roman" w:hAnsi="Times New Roman" w:cs="Times New Roman"/>
          <w:sz w:val="28"/>
          <w:szCs w:val="28"/>
        </w:rPr>
        <w:tab/>
      </w:r>
      <w:r w:rsidR="009564D5" w:rsidRPr="009564D5">
        <w:rPr>
          <w:rFonts w:ascii="Times New Roman" w:hAnsi="Times New Roman" w:cs="Times New Roman"/>
          <w:sz w:val="28"/>
          <w:szCs w:val="28"/>
          <w:highlight w:val="green"/>
        </w:rPr>
        <w:t>Привлекаемые ресурсы</w:t>
      </w:r>
      <w:r w:rsidR="009564D5" w:rsidRPr="009564D5">
        <w:rPr>
          <w:rFonts w:ascii="Times New Roman" w:hAnsi="Times New Roman" w:cs="Times New Roman"/>
          <w:sz w:val="28"/>
          <w:szCs w:val="28"/>
        </w:rPr>
        <w:t xml:space="preserve"> – дополнительное питание подземных вод, формирующееся при образовании депрессионных воронок в районе водозаборов за счет возникновения или усиления фильтрации из рек, усиления </w:t>
      </w:r>
      <w:r w:rsidR="009564D5" w:rsidRPr="009564D5">
        <w:rPr>
          <w:rFonts w:ascii="Times New Roman" w:hAnsi="Times New Roman" w:cs="Times New Roman"/>
          <w:sz w:val="28"/>
          <w:szCs w:val="28"/>
        </w:rPr>
        <w:lastRenderedPageBreak/>
        <w:t xml:space="preserve">питания атмосферными осадками вследствие уменьшения испарения, усиления или возникновения процессов перетекания из смежных водоносных горизонтов. </w:t>
      </w:r>
    </w:p>
    <w:p w:rsidR="009564D5" w:rsidRDefault="009564D5" w:rsidP="00A25B03">
      <w:pPr>
        <w:jc w:val="both"/>
        <w:rPr>
          <w:rFonts w:ascii="Times New Roman" w:hAnsi="Times New Roman" w:cs="Times New Roman"/>
          <w:sz w:val="28"/>
          <w:szCs w:val="28"/>
        </w:rPr>
      </w:pPr>
      <w:r>
        <w:rPr>
          <w:rFonts w:ascii="Times New Roman" w:hAnsi="Times New Roman" w:cs="Times New Roman"/>
          <w:sz w:val="28"/>
          <w:szCs w:val="28"/>
        </w:rPr>
        <w:tab/>
      </w:r>
      <w:r w:rsidRPr="009564D5">
        <w:rPr>
          <w:rFonts w:ascii="Times New Roman" w:hAnsi="Times New Roman" w:cs="Times New Roman"/>
          <w:sz w:val="28"/>
          <w:szCs w:val="28"/>
          <w:highlight w:val="yellow"/>
        </w:rPr>
        <w:t>Естественные</w:t>
      </w:r>
      <w:r w:rsidRPr="009564D5">
        <w:rPr>
          <w:rFonts w:ascii="Times New Roman" w:hAnsi="Times New Roman" w:cs="Times New Roman"/>
          <w:sz w:val="28"/>
          <w:szCs w:val="28"/>
        </w:rPr>
        <w:t xml:space="preserve"> и </w:t>
      </w:r>
      <w:r w:rsidRPr="009564D5">
        <w:rPr>
          <w:rFonts w:ascii="Times New Roman" w:hAnsi="Times New Roman" w:cs="Times New Roman"/>
          <w:sz w:val="28"/>
          <w:szCs w:val="28"/>
          <w:highlight w:val="cyan"/>
        </w:rPr>
        <w:t>искусственные</w:t>
      </w:r>
      <w:r w:rsidRPr="009564D5">
        <w:rPr>
          <w:rFonts w:ascii="Times New Roman" w:hAnsi="Times New Roman" w:cs="Times New Roman"/>
          <w:sz w:val="28"/>
          <w:szCs w:val="28"/>
        </w:rPr>
        <w:t xml:space="preserve"> запасы выражаются в единицах объема (м</w:t>
      </w:r>
      <w:r w:rsidRPr="009564D5">
        <w:rPr>
          <w:rFonts w:ascii="Times New Roman" w:hAnsi="Times New Roman" w:cs="Times New Roman"/>
          <w:sz w:val="32"/>
          <w:szCs w:val="32"/>
          <w:vertAlign w:val="superscript"/>
        </w:rPr>
        <w:t>3</w:t>
      </w:r>
      <w:r w:rsidRPr="009564D5">
        <w:rPr>
          <w:rFonts w:ascii="Times New Roman" w:hAnsi="Times New Roman" w:cs="Times New Roman"/>
          <w:sz w:val="28"/>
          <w:szCs w:val="28"/>
        </w:rPr>
        <w:t>), а естественные, искусственные и привлекаемые ресурсы – в единицах расхода (л/с, м</w:t>
      </w:r>
      <w:r w:rsidRPr="009564D5">
        <w:rPr>
          <w:rFonts w:ascii="Times New Roman" w:hAnsi="Times New Roman" w:cs="Times New Roman"/>
          <w:sz w:val="28"/>
          <w:szCs w:val="28"/>
          <w:vertAlign w:val="superscript"/>
        </w:rPr>
        <w:t>3</w:t>
      </w:r>
      <w:r w:rsidRPr="009564D5">
        <w:rPr>
          <w:rFonts w:ascii="Times New Roman" w:hAnsi="Times New Roman" w:cs="Times New Roman"/>
          <w:sz w:val="28"/>
          <w:szCs w:val="28"/>
        </w:rPr>
        <w:t xml:space="preserve"> /</w:t>
      </w:r>
      <w:proofErr w:type="spellStart"/>
      <w:r w:rsidRPr="009564D5">
        <w:rPr>
          <w:rFonts w:ascii="Times New Roman" w:hAnsi="Times New Roman" w:cs="Times New Roman"/>
          <w:sz w:val="28"/>
          <w:szCs w:val="28"/>
        </w:rPr>
        <w:t>сут</w:t>
      </w:r>
      <w:proofErr w:type="spellEnd"/>
      <w:r w:rsidRPr="009564D5">
        <w:rPr>
          <w:rFonts w:ascii="Times New Roman" w:hAnsi="Times New Roman" w:cs="Times New Roman"/>
          <w:sz w:val="28"/>
          <w:szCs w:val="28"/>
        </w:rPr>
        <w:t>).</w:t>
      </w:r>
    </w:p>
    <w:p w:rsidR="009564D5" w:rsidRDefault="009564D5" w:rsidP="00A25B03">
      <w:pPr>
        <w:jc w:val="both"/>
        <w:rPr>
          <w:rFonts w:ascii="Times New Roman" w:hAnsi="Times New Roman" w:cs="Times New Roman"/>
          <w:sz w:val="28"/>
          <w:szCs w:val="28"/>
        </w:rPr>
      </w:pPr>
      <w:r>
        <w:rPr>
          <w:rFonts w:ascii="Times New Roman" w:hAnsi="Times New Roman" w:cs="Times New Roman"/>
          <w:sz w:val="28"/>
          <w:szCs w:val="28"/>
          <w:highlight w:val="darkYellow"/>
        </w:rPr>
        <w:tab/>
      </w:r>
      <w:r w:rsidRPr="009564D5">
        <w:rPr>
          <w:rFonts w:ascii="Times New Roman" w:hAnsi="Times New Roman" w:cs="Times New Roman"/>
          <w:sz w:val="28"/>
          <w:szCs w:val="28"/>
          <w:highlight w:val="darkYellow"/>
        </w:rPr>
        <w:t>Эксплуатационные запасы</w:t>
      </w:r>
      <w:r w:rsidRPr="009564D5">
        <w:rPr>
          <w:rFonts w:ascii="Times New Roman" w:hAnsi="Times New Roman" w:cs="Times New Roman"/>
          <w:sz w:val="28"/>
          <w:szCs w:val="28"/>
        </w:rPr>
        <w:t xml:space="preserve"> – это количество подземных вод, которое может быть получено рациональными в технико</w:t>
      </w:r>
      <w:r>
        <w:rPr>
          <w:rFonts w:ascii="Times New Roman" w:hAnsi="Times New Roman" w:cs="Times New Roman"/>
          <w:sz w:val="28"/>
          <w:szCs w:val="28"/>
        </w:rPr>
        <w:t>-</w:t>
      </w:r>
      <w:r w:rsidRPr="009564D5">
        <w:rPr>
          <w:rFonts w:ascii="Times New Roman" w:hAnsi="Times New Roman" w:cs="Times New Roman"/>
          <w:sz w:val="28"/>
          <w:szCs w:val="28"/>
        </w:rPr>
        <w:t xml:space="preserve">экономическом отношении водозаборными сооружениями при заданном режиме эксплуатации и при качестве извлекаемой воды, удовлетворяющем </w:t>
      </w:r>
      <w:proofErr w:type="spellStart"/>
      <w:r w:rsidRPr="009564D5">
        <w:rPr>
          <w:rFonts w:ascii="Times New Roman" w:hAnsi="Times New Roman" w:cs="Times New Roman"/>
          <w:sz w:val="28"/>
          <w:szCs w:val="28"/>
        </w:rPr>
        <w:t>водопотребителя</w:t>
      </w:r>
      <w:proofErr w:type="spellEnd"/>
      <w:r w:rsidRPr="009564D5">
        <w:rPr>
          <w:rFonts w:ascii="Times New Roman" w:hAnsi="Times New Roman" w:cs="Times New Roman"/>
          <w:sz w:val="28"/>
          <w:szCs w:val="28"/>
        </w:rPr>
        <w:t xml:space="preserve"> в течение расчетного срока эксплуатации МПВ. </w:t>
      </w:r>
    </w:p>
    <w:p w:rsidR="00C048EA" w:rsidRPr="00C048EA" w:rsidRDefault="00C048EA" w:rsidP="00A25B03">
      <w:pPr>
        <w:jc w:val="both"/>
        <w:rPr>
          <w:rFonts w:ascii="Times New Roman" w:hAnsi="Times New Roman" w:cs="Times New Roman"/>
          <w:sz w:val="28"/>
          <w:szCs w:val="28"/>
        </w:rPr>
      </w:pPr>
      <w:r w:rsidRPr="00C048EA">
        <w:rPr>
          <w:rFonts w:ascii="Times New Roman" w:hAnsi="Times New Roman" w:cs="Times New Roman"/>
          <w:sz w:val="28"/>
          <w:szCs w:val="28"/>
        </w:rPr>
        <w:tab/>
      </w:r>
      <w:r w:rsidRPr="00D63654">
        <w:rPr>
          <w:rFonts w:ascii="Times New Roman" w:hAnsi="Times New Roman" w:cs="Times New Roman"/>
          <w:sz w:val="28"/>
          <w:szCs w:val="28"/>
          <w:highlight w:val="darkYellow"/>
        </w:rPr>
        <w:t>Эксплуатационные запасы</w:t>
      </w:r>
      <w:r w:rsidRPr="00C048EA">
        <w:rPr>
          <w:rFonts w:ascii="Times New Roman" w:hAnsi="Times New Roman" w:cs="Times New Roman"/>
          <w:sz w:val="28"/>
          <w:szCs w:val="28"/>
        </w:rPr>
        <w:t xml:space="preserve"> формируются за счет 2 видов запасов и ресурсов: </w:t>
      </w:r>
    </w:p>
    <w:p w:rsidR="00C048EA" w:rsidRPr="00C048EA" w:rsidRDefault="00C048EA" w:rsidP="00A25B03">
      <w:pPr>
        <w:jc w:val="both"/>
        <w:rPr>
          <w:rFonts w:ascii="Times New Roman" w:hAnsi="Times New Roman" w:cs="Times New Roman"/>
          <w:sz w:val="28"/>
          <w:szCs w:val="28"/>
        </w:rPr>
      </w:pPr>
      <w:r w:rsidRPr="00C048EA">
        <w:rPr>
          <w:rFonts w:ascii="Times New Roman" w:hAnsi="Times New Roman" w:cs="Times New Roman"/>
          <w:sz w:val="28"/>
          <w:szCs w:val="28"/>
        </w:rPr>
        <w:sym w:font="Symbol" w:char="F0B7"/>
      </w:r>
      <w:r w:rsidRPr="00C048EA">
        <w:rPr>
          <w:rFonts w:ascii="Times New Roman" w:hAnsi="Times New Roman" w:cs="Times New Roman"/>
          <w:sz w:val="28"/>
          <w:szCs w:val="28"/>
        </w:rPr>
        <w:t xml:space="preserve"> сформированных в естественных условиях и в связи с водохозяйственными мероприятиями; </w:t>
      </w:r>
    </w:p>
    <w:p w:rsidR="00C048EA" w:rsidRPr="00C048EA" w:rsidRDefault="00C048EA" w:rsidP="00A25B03">
      <w:pPr>
        <w:jc w:val="both"/>
        <w:rPr>
          <w:rFonts w:ascii="Times New Roman" w:hAnsi="Times New Roman" w:cs="Times New Roman"/>
          <w:sz w:val="28"/>
          <w:szCs w:val="28"/>
        </w:rPr>
      </w:pPr>
      <w:r w:rsidRPr="00C048EA">
        <w:rPr>
          <w:rFonts w:ascii="Times New Roman" w:hAnsi="Times New Roman" w:cs="Times New Roman"/>
          <w:sz w:val="28"/>
          <w:szCs w:val="28"/>
        </w:rPr>
        <w:sym w:font="Symbol" w:char="F0B7"/>
      </w:r>
      <w:r w:rsidRPr="00C048EA">
        <w:rPr>
          <w:rFonts w:ascii="Times New Roman" w:hAnsi="Times New Roman" w:cs="Times New Roman"/>
          <w:sz w:val="28"/>
          <w:szCs w:val="28"/>
        </w:rPr>
        <w:t xml:space="preserve"> сформированных в условиях эксплуатации водозабора. </w:t>
      </w:r>
    </w:p>
    <w:p w:rsidR="00C048EA" w:rsidRDefault="00C048EA" w:rsidP="00A25B03">
      <w:pPr>
        <w:jc w:val="both"/>
        <w:rPr>
          <w:rFonts w:ascii="Times New Roman" w:hAnsi="Times New Roman" w:cs="Times New Roman"/>
          <w:sz w:val="28"/>
          <w:szCs w:val="28"/>
        </w:rPr>
      </w:pPr>
      <w:r w:rsidRPr="00C048EA">
        <w:rPr>
          <w:rFonts w:ascii="Times New Roman" w:hAnsi="Times New Roman" w:cs="Times New Roman"/>
          <w:sz w:val="28"/>
          <w:szCs w:val="28"/>
        </w:rPr>
        <w:tab/>
        <w:t>Если запасы и ресурсы первого вида могут быть определены при изучении МПВ в естественных условиях, то ресурсы второго вида – посредством целенаправленных опытно-фильтрационных работ с целью формирования модели эксплуатируемого МПВ, ее калибровки.</w:t>
      </w:r>
    </w:p>
    <w:p w:rsidR="00D63654" w:rsidRPr="00D63654" w:rsidRDefault="00D63654" w:rsidP="00D63654">
      <w:pPr>
        <w:jc w:val="both"/>
        <w:rPr>
          <w:rFonts w:ascii="Times New Roman" w:hAnsi="Times New Roman" w:cs="Times New Roman"/>
          <w:sz w:val="28"/>
          <w:szCs w:val="28"/>
        </w:rPr>
      </w:pPr>
      <w:r>
        <w:tab/>
      </w:r>
      <w:r w:rsidRPr="00D63654">
        <w:rPr>
          <w:rFonts w:ascii="Times New Roman" w:hAnsi="Times New Roman" w:cs="Times New Roman"/>
          <w:sz w:val="28"/>
          <w:szCs w:val="28"/>
          <w:highlight w:val="darkYellow"/>
        </w:rPr>
        <w:t>Эксплуатационные запасы</w:t>
      </w:r>
      <w:r w:rsidRPr="00D63654">
        <w:rPr>
          <w:rFonts w:ascii="Times New Roman" w:hAnsi="Times New Roman" w:cs="Times New Roman"/>
          <w:sz w:val="28"/>
          <w:szCs w:val="28"/>
        </w:rPr>
        <w:t xml:space="preserve"> по степени геолого</w:t>
      </w:r>
      <w:r>
        <w:rPr>
          <w:rFonts w:ascii="Times New Roman" w:hAnsi="Times New Roman" w:cs="Times New Roman"/>
          <w:sz w:val="28"/>
          <w:szCs w:val="28"/>
        </w:rPr>
        <w:t>-</w:t>
      </w:r>
      <w:r w:rsidRPr="00D63654">
        <w:rPr>
          <w:rFonts w:ascii="Times New Roman" w:hAnsi="Times New Roman" w:cs="Times New Roman"/>
          <w:sz w:val="28"/>
          <w:szCs w:val="28"/>
        </w:rPr>
        <w:t>гидрогеологической изученности и достоверности оценки подразделяются на категории A, B1, C1, C2. Категории определяются в пределах предоставленных в пользование участков недр по результатам геологического изучения и разведки или по данным опытной эксплуатации действующих водозаборных сооружений. 13 Прогнозные ресурсы подземных вод по степени их обоснованности подразделяются на прогнозные ресурсы Р1, Р2, Р3. Объектами подсчета прогнозных ресурсов являются водоносные горизонты (комплексы) в пределах гидрогеологических структур или их частей (артезианские бассейны, гидрогеологические складчатые области, речные бассейны), а также в пределах субъектов РФ.</w:t>
      </w:r>
    </w:p>
    <w:p w:rsidR="004145D8" w:rsidRPr="00D63654" w:rsidRDefault="004145D8" w:rsidP="00A25B03">
      <w:pPr>
        <w:jc w:val="both"/>
        <w:rPr>
          <w:rFonts w:ascii="Times New Roman" w:hAnsi="Times New Roman" w:cs="Times New Roman"/>
          <w:sz w:val="28"/>
          <w:szCs w:val="28"/>
        </w:rPr>
      </w:pPr>
    </w:p>
    <w:sectPr w:rsidR="004145D8" w:rsidRPr="00D6365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06B"/>
    <w:rsid w:val="004145D8"/>
    <w:rsid w:val="0042606B"/>
    <w:rsid w:val="00884559"/>
    <w:rsid w:val="009564D5"/>
    <w:rsid w:val="00A25B03"/>
    <w:rsid w:val="00C048EA"/>
    <w:rsid w:val="00C32848"/>
    <w:rsid w:val="00C62E43"/>
    <w:rsid w:val="00D63654"/>
    <w:rsid w:val="00DC4CB3"/>
    <w:rsid w:val="00E104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A3B98"/>
  <w15:chartTrackingRefBased/>
  <w15:docId w15:val="{F875CA2A-EBDE-4229-AECE-14D921351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596</Words>
  <Characters>3398</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 Колпакова (Руководитель ОП)</dc:creator>
  <cp:keywords/>
  <dc:description/>
  <cp:lastModifiedBy>Валентина Колпакова (Руководитель ОП)</cp:lastModifiedBy>
  <cp:revision>8</cp:revision>
  <dcterms:created xsi:type="dcterms:W3CDTF">2022-09-27T04:34:00Z</dcterms:created>
  <dcterms:modified xsi:type="dcterms:W3CDTF">2022-09-27T05:13:00Z</dcterms:modified>
</cp:coreProperties>
</file>